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small publishing plan</w:t>
      </w:r>
    </w:p>
    <w:p>
      <w:pPr>
        <w:pStyle w:val="Heading2"/>
      </w:pPr>
      <w:r>
        <w:t xml:space="preserve">Before publishing</w:t>
      </w:r>
    </w:p>
    <w:p>
      <w:r>
        <w:t xml:space="preserve">Keep </w:t>
      </w:r>
      <w:r>
        <w:rPr>
          <w:b/>
        </w:rPr>
        <w:t xml:space="preserve">clear structure</w:t>
      </w:r>
      <w:r>
        <w:t xml:space="preserve"> and </w:t>
      </w:r>
      <w:hyperlink r:id="rIdLink1">
        <w:r>
          <w:rPr>
            <w:rStyle w:val="Hyperlink"/>
          </w:rPr>
          <w:t xml:space="preserve">source links</w:t>
        </w:r>
      </w:hyperlink>
      <w:r>
        <w:t xml:space="preserve">.</w:t>
      </w:r>
    </w:p>
    <w:p>
      <w:pPr>
        <w:numPr>
          <w:ilvl w:val="0"/>
          <w:numId w:val="1"/>
        </w:numPr>
      </w:pPr>
      <w:r>
        <w:t xml:space="preserve">Review the article.</w:t>
      </w:r>
    </w:p>
    <w:p>
      <w:pPr>
        <w:numPr>
          <w:ilvl w:val="0"/>
          <w:numId w:val="1"/>
        </w:numPr>
      </w:pPr>
      <w:r>
        <w:t xml:space="preserve">Preview the destination.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fill="E9EEF0"/>
            <w:vAlign w:val="center"/>
          </w:tcPr>
          <w:p>
            <w:pPr>
              <w:pStyle w:val="TableHeader"/>
              <w:spacing w:after="80" w:line="276" w:lineRule="auto"/>
              <w:jc w:val="left"/>
            </w:pPr>
            <w:r>
              <w:t xml:space="preserve">Step</w:t>
            </w:r>
          </w:p>
        </w:tc>
        <w:tc>
          <w:tcPr>
            <w:tcW w:w="4680" w:type="dxa"/>
            <w:shd w:val="clear" w:fill="E9EEF0"/>
            <w:vAlign w:val="center"/>
          </w:tcPr>
          <w:p>
            <w:pPr>
              <w:pStyle w:val="TableHeader"/>
              <w:spacing w:after="80" w:line="276" w:lineRule="auto"/>
              <w:jc w:val="left"/>
            </w:pPr>
            <w:r>
              <w:t xml:space="preserve">Status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after="80" w:line="276" w:lineRule="auto"/>
              <w:jc w:val="left"/>
            </w:pPr>
            <w:r>
              <w:t xml:space="preserve">Review</w:t>
            </w:r>
          </w:p>
        </w:tc>
        <w:tc>
          <w:tcPr>
            <w:tcW w:w="4680" w:type="dxa"/>
            <w:vAlign w:val="center"/>
          </w:tcPr>
          <w:p>
            <w:pPr>
              <w:spacing w:after="80" w:line="276" w:lineRule="auto"/>
              <w:jc w:val="left"/>
            </w:pPr>
            <w:r>
              <w:t xml:space="preserve">Ready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after="80" w:line="276" w:lineRule="auto"/>
              <w:jc w:val="left"/>
            </w:pPr>
            <w:r>
              <w:t xml:space="preserve">Publish</w:t>
            </w:r>
          </w:p>
        </w:tc>
        <w:tc>
          <w:tcPr>
            <w:tcW w:w="4680" w:type="dxa"/>
            <w:vAlign w:val="center"/>
          </w:tcPr>
          <w:p>
            <w:pPr>
              <w:spacing w:after="80" w:line="276" w:lineRule="auto"/>
              <w:jc w:val="left"/>
            </w:pPr>
            <w:r>
              <w:t xml:space="preserve">Planned</w:t>
            </w:r>
          </w:p>
        </w:tc>
      </w:tr>
    </w:tbl>
    <w:p>
      <w:pPr>
        <w:spacing w:before="0" w:after="0" w:line="120" w:lineRule="exact"/>
      </w:pP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</w:abstractNum>
  <w:num w:numId="1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color w:val="000000"/>
        <w:sz w:val="22"/>
        <w:szCs w:val="22"/>
      </w:rPr>
    </w:rPrDefault>
    <w:pPrDefault>
      <w:pPr>
        <w:widowControl/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240"/>
    </w:pPr>
    <w:rPr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120"/>
      <w:outlineLvl w:val="2"/>
    </w:pPr>
    <w:rPr>
      <w:b/>
      <w:color w:val="000000"/>
      <w:sz w:val="25"/>
      <w:szCs w:val="25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12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120"/>
      <w:outlineLvl w:val="4"/>
    </w:pPr>
    <w:rPr>
      <w:b/>
      <w:color w:val="000000"/>
      <w:sz w:val="23"/>
      <w:szCs w:val="23"/>
    </w:rPr>
  </w:style>
  <w:style w:type="paragraph" w:styleId="Heading6">
    <w:name w:val="heading 6"/>
    <w:basedOn w:val="Normal"/>
    <w:next w:val="Normal"/>
    <w:qFormat/>
    <w:pPr>
      <w:keepNext/>
      <w:keepLines/>
      <w:spacing w:before="240" w:after="120"/>
      <w:outlineLvl w:val="5"/>
    </w:pPr>
    <w:rPr>
      <w:b/>
      <w:color w:val="000000"/>
      <w:sz w:val="22"/>
      <w:szCs w:val="22"/>
    </w:rPr>
  </w:style>
  <w:style w:type="paragraph" w:styleId="Quote">
    <w:name w:val="Quote"/>
    <w:basedOn w:val="Normal"/>
    <w:next w:val="Normal"/>
    <w:qFormat/>
    <w:pPr>
      <w:ind w:left="360" w:right="360"/>
    </w:pPr>
    <w:rPr>
      <w:color w:val="000000"/>
      <w:sz w:val="22"/>
      <w:szCs w:val="22"/>
    </w:rPr>
  </w:style>
  <w:style w:type="paragraph" w:styleId="TableHeader">
    <w:name w:val="Table header"/>
    <w:basedOn w:val="Normal"/>
    <w:rPr>
      <w:b/>
      <w:color w:val="000000"/>
    </w:rPr>
  </w:style>
  <w:style w:type="paragraph" w:styleId="Code">
    <w:name w:val="Code"/>
    <w:basedOn w:val="Normal"/>
    <w:pPr>
      <w:spacing w:after="160" w:line="240" w:lineRule="auto"/>
    </w:pPr>
    <w:rPr>
      <w:rFonts w:ascii="Courier New" w:hAnsi="Courier New"/>
      <w:sz w:val="21"/>
      <w:szCs w:val="21"/>
    </w:rPr>
  </w:style>
  <w:style w:type="character" w:styleId="CodeChar">
    <w:name w:val="Inline code"/>
    <w:rPr>
      <w:rFonts w:ascii="Courier New" w:hAnsi="Courier New"/>
    </w:rPr>
  </w:style>
  <w:style w:type="character" w:styleId="Hyperlink">
    <w:name w:val="Hyperlink"/>
    <w:rPr>
      <w:color w:val="244B40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Link1" Type="http://schemas.openxmlformats.org/officeDocument/2006/relationships/hyperlink" Target="https://example.com/" TargetMode="External"/></Relationships>
</file>